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b/>
          <w:i w:val="0"/>
          <w:sz w:val="26"/>
        </w:rPr>
        <w:t>Задание № ________ на выполнение пусконаладочных работ</w:t>
      </w:r>
    </w:p>
    <w:p>
      <w:pPr>
        <w:spacing w:before="0" w:after="160"/>
        <w:jc w:val="center"/>
      </w:pPr>
      <w:r>
        <w:rPr>
          <w:b w:val="0"/>
          <w:i w:val="0"/>
        </w:rPr>
        <w:t>от «____» ______________ 20____ г.</w:t>
      </w:r>
    </w:p>
    <w:p>
      <w:pPr>
        <w:spacing w:before="0" w:after="60"/>
      </w:pPr>
      <w:r>
        <w:rPr>
          <w:b w:val="0"/>
          <w:i/>
          <w:sz w:val="19"/>
        </w:rPr>
        <w:t>Пусконаладку должен выполнять только опытный технический персонал, обладающий необходимыми навыками и подробными сведениями об устанавливаемых устройствах, принципах их действия и объёме работ по подключению.</w:t>
      </w:r>
    </w:p>
    <w:p>
      <w:pPr>
        <w:keepNext/>
        <w:spacing w:before="120" w:after="60"/>
      </w:pPr>
      <w:r>
        <w:rPr>
          <w:b/>
          <w:i w:val="0"/>
        </w:rPr>
        <w:t>Заказчик: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Наименование организации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Адрес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spacing w:before="0" w:after="60"/>
      </w:pPr>
      <w:r>
        <w:rPr>
          <w:b w:val="0"/>
          <w:i w:val="0"/>
        </w:rPr>
        <w:t>Контактные лица (Ф. И. О., должность, телефон, e-mail):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1.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2.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3. </w:t>
      </w:r>
      <w:r>
        <w:tab/>
      </w:r>
    </w:p>
    <w:p>
      <w:pPr>
        <w:keepNext/>
        <w:spacing w:before="120" w:after="60"/>
      </w:pPr>
      <w:r>
        <w:rPr>
          <w:b/>
          <w:i w:val="0"/>
        </w:rPr>
        <w:t>Сведения о запускаемом оборудовании и планируемых пусконаладочных работах:</w:t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1. Тип, модель, серийный номер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Комплекс работ*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2. Тип, модель, серийный номер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Комплекс работ*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3. Тип, модель, серийный номер </w:t>
      </w:r>
      <w:r>
        <w:tab/>
      </w:r>
    </w:p>
    <w:p>
      <w:pPr>
        <w:tabs>
          <w:tab w:pos="9921" w:val="right" w:leader="underscore"/>
        </w:tabs>
        <w:spacing w:before="0" w:after="60"/>
      </w:pPr>
      <w:r>
        <w:rPr>
          <w:b w:val="0"/>
          <w:i w:val="0"/>
        </w:rPr>
        <w:t xml:space="preserve">Комплекс работ* </w:t>
      </w:r>
      <w:r>
        <w:tab/>
      </w:r>
    </w:p>
    <w:p>
      <w:pPr>
        <w:spacing w:before="0" w:after="60"/>
      </w:pPr>
      <w:r>
        <w:rPr>
          <w:b w:val="0"/>
          <w:i/>
          <w:sz w:val="19"/>
        </w:rPr>
        <w:t>* Стандартный комплекс пусконаладочных работ включает проверку комплектности оборудования и документации, полную сборку устройства, подключение к сети электропитания, проверку работоспособности и автономное тестирование устройства, обучение обслуживающего персонала правилам эксплуатации и пользовательского технического обслуживания. Если планируются дополнительные работы, не входящие в стандартный комплекс, их нужно указать в комментарии.</w:t>
      </w:r>
    </w:p>
    <w:p>
      <w:pPr>
        <w:keepNext/>
        <w:spacing w:before="120" w:after="60"/>
      </w:pPr>
      <w:r>
        <w:rPr>
          <w:b/>
          <w:i w:val="0"/>
        </w:rPr>
        <w:t>Сведения о сопутствующих компьютерах, периферийных устройствах и программных средствах, установленных у Заказчика: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Вспомогательное оборудование и (или) программное обеспечение, необходимое Исполнителю для пусконаладочных работ: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Сроки проведения пусконаладочных работ: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Документы, оформляемые по окончании работ (нужное отметить):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Гарантийный талон.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Двусторонний акт за подписью Заказчика и Исполнителя о вводе оборудования в эксплуатацию (акт сдачи-приёмки пусконаладочных работ).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Двусторонний акт за подписью Заказчика и Исполнителя о проведении дополнительных работ.</w:t>
      </w:r>
    </w:p>
    <w:p>
      <w:pPr>
        <w:spacing w:before="0" w:after="60"/>
        <w:ind w:left="397" w:hanging="397"/>
      </w:pPr>
      <w:r>
        <w:rPr>
          <w:rFonts w:ascii="Segoe UI Symbol" w:hAnsi="Segoe UI Symbol" w:eastAsia="Segoe UI Symbol"/>
        </w:rPr>
        <w:t xml:space="preserve">☐ </w:t>
      </w:r>
      <w:r>
        <w:t>Акт о выявленных в процессе пусконаладочных работ неисправностях оборудования с перечнем деталей и узлов, находящихся в нерабочем состоянии.</w:t>
      </w:r>
    </w:p>
    <w:p>
      <w:pPr>
        <w:keepNext/>
        <w:spacing w:before="120" w:after="60"/>
      </w:pPr>
      <w:r>
        <w:rPr>
          <w:b/>
          <w:i w:val="0"/>
        </w:rPr>
        <w:t>Дополнительные замечания:</w:t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tabs>
          <w:tab w:pos="9921" w:val="right" w:leader="underscore"/>
        </w:tabs>
        <w:spacing w:before="0" w:after="60"/>
      </w:pPr>
      <w:r>
        <w:tab/>
      </w:r>
    </w:p>
    <w:p>
      <w:pPr>
        <w:keepNext/>
        <w:spacing w:before="120" w:after="60"/>
      </w:pPr>
      <w:r>
        <w:rPr>
          <w:b/>
          <w:i w:val="0"/>
        </w:rPr>
        <w:t>Условия командировки Исполнителя: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3307"/>
        <w:gridCol w:w="3307"/>
        <w:gridCol w:w="3307"/>
      </w:tblGrid>
      <w:tr>
        <w:trPr>
          <w:trHeight w:val="454"/>
        </w:trPr>
        <w:tc>
          <w:tcPr>
            <w:tcW w:type="dxa" w:w="2041"/>
            <w:vMerge w:val="restart"/>
          </w:tcPr>
          <w:p>
            <w:r>
              <w:rPr>
                <w:b/>
              </w:rPr>
              <w:t>Проезд туда</w:t>
            </w:r>
          </w:p>
        </w:tc>
        <w:tc>
          <w:tcPr>
            <w:tcW w:type="dxa" w:w="3061"/>
          </w:tcPr>
          <w:p>
            <w:r>
              <w:t>Транспорт</w:t>
            </w:r>
          </w:p>
        </w:tc>
        <w:tc>
          <w:tcPr>
            <w:tcW w:type="dxa" w:w="4819"/>
          </w:tcPr>
          <w:p/>
        </w:tc>
      </w:tr>
      <w:tr>
        <w:trPr>
          <w:trHeight w:val="454"/>
        </w:trPr>
        <w:tc>
          <w:tcPr>
            <w:tcW w:type="dxa" w:w="2041"/>
            <w:vMerge/>
          </w:tcPr>
          <w:p/>
        </w:tc>
        <w:tc>
          <w:tcPr>
            <w:tcW w:type="dxa" w:w="3061"/>
          </w:tcPr>
          <w:p>
            <w:r>
              <w:t>Дата отправления</w:t>
            </w:r>
          </w:p>
        </w:tc>
        <w:tc>
          <w:tcPr>
            <w:tcW w:type="dxa" w:w="4819"/>
          </w:tcPr>
          <w:p/>
        </w:tc>
      </w:tr>
      <w:tr>
        <w:trPr>
          <w:trHeight w:val="454"/>
        </w:trPr>
        <w:tc>
          <w:tcPr>
            <w:tcW w:type="dxa" w:w="2041"/>
            <w:vMerge/>
          </w:tcPr>
          <w:p/>
        </w:tc>
        <w:tc>
          <w:tcPr>
            <w:tcW w:type="dxa" w:w="3061"/>
          </w:tcPr>
          <w:p>
            <w:r>
              <w:t>Плательщик</w:t>
            </w:r>
          </w:p>
        </w:tc>
        <w:tc>
          <w:tcPr>
            <w:tcW w:type="dxa" w:w="4819"/>
          </w:tcPr>
          <w:p/>
        </w:tc>
      </w:tr>
      <w:tr>
        <w:trPr>
          <w:trHeight w:val="454"/>
        </w:trPr>
        <w:tc>
          <w:tcPr>
            <w:tcW w:type="dxa" w:w="2041"/>
            <w:vMerge w:val="restart"/>
          </w:tcPr>
          <w:p>
            <w:r>
              <w:rPr>
                <w:b/>
              </w:rPr>
              <w:t>Проезд обратно</w:t>
            </w:r>
          </w:p>
        </w:tc>
        <w:tc>
          <w:tcPr>
            <w:tcW w:type="dxa" w:w="3061"/>
          </w:tcPr>
          <w:p>
            <w:r>
              <w:t>Транспорт</w:t>
            </w:r>
          </w:p>
        </w:tc>
        <w:tc>
          <w:tcPr>
            <w:tcW w:type="dxa" w:w="4819"/>
          </w:tcPr>
          <w:p/>
        </w:tc>
      </w:tr>
      <w:tr>
        <w:trPr>
          <w:trHeight w:val="454"/>
        </w:trPr>
        <w:tc>
          <w:tcPr>
            <w:tcW w:type="dxa" w:w="2041"/>
            <w:vMerge/>
          </w:tcPr>
          <w:p/>
        </w:tc>
        <w:tc>
          <w:tcPr>
            <w:tcW w:type="dxa" w:w="3061"/>
          </w:tcPr>
          <w:p>
            <w:r>
              <w:t>Дата отправления</w:t>
            </w:r>
          </w:p>
        </w:tc>
        <w:tc>
          <w:tcPr>
            <w:tcW w:type="dxa" w:w="4819"/>
          </w:tcPr>
          <w:p/>
        </w:tc>
      </w:tr>
      <w:tr>
        <w:trPr>
          <w:trHeight w:val="454"/>
        </w:trPr>
        <w:tc>
          <w:tcPr>
            <w:tcW w:type="dxa" w:w="2041"/>
            <w:vMerge/>
          </w:tcPr>
          <w:p/>
        </w:tc>
        <w:tc>
          <w:tcPr>
            <w:tcW w:type="dxa" w:w="3061"/>
          </w:tcPr>
          <w:p>
            <w:r>
              <w:t>Плательщик</w:t>
            </w:r>
          </w:p>
        </w:tc>
        <w:tc>
          <w:tcPr>
            <w:tcW w:type="dxa" w:w="4819"/>
          </w:tcPr>
          <w:p/>
        </w:tc>
      </w:tr>
      <w:tr>
        <w:trPr>
          <w:trHeight w:val="454"/>
        </w:trPr>
        <w:tc>
          <w:tcPr>
            <w:tcW w:type="dxa" w:w="2041"/>
            <w:vMerge w:val="restart"/>
          </w:tcPr>
          <w:p>
            <w:r>
              <w:rPr>
                <w:b/>
              </w:rPr>
              <w:t>Проживание</w:t>
            </w:r>
          </w:p>
        </w:tc>
        <w:tc>
          <w:tcPr>
            <w:tcW w:type="dxa" w:w="3061"/>
          </w:tcPr>
          <w:p>
            <w:r>
              <w:t>Гостиница (плательщик)</w:t>
            </w:r>
          </w:p>
        </w:tc>
        <w:tc>
          <w:tcPr>
            <w:tcW w:type="dxa" w:w="4819"/>
          </w:tcPr>
          <w:p/>
        </w:tc>
      </w:tr>
      <w:tr>
        <w:trPr>
          <w:trHeight w:val="454"/>
        </w:trPr>
        <w:tc>
          <w:tcPr>
            <w:tcW w:type="dxa" w:w="2041"/>
            <w:vMerge/>
          </w:tcPr>
          <w:p/>
        </w:tc>
        <w:tc>
          <w:tcPr>
            <w:tcW w:type="dxa" w:w="3061"/>
          </w:tcPr>
          <w:p>
            <w:r>
              <w:t>Питание (плательщик)</w:t>
            </w:r>
          </w:p>
        </w:tc>
        <w:tc>
          <w:tcPr>
            <w:tcW w:type="dxa" w:w="4819"/>
          </w:tcPr>
          <w:p/>
        </w:tc>
      </w:tr>
    </w:tbl>
    <w:p>
      <w:pPr>
        <w:spacing w:before="0" w:after="0" w:line="2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61"/>
        <w:gridCol w:w="4961"/>
      </w:tblGrid>
      <w:tr>
        <w:tc>
          <w:tcPr>
            <w:tcW w:type="dxa" w:w="4961"/>
          </w:tcPr>
          <w:p>
            <w:r>
              <w:rPr>
                <w:b/>
              </w:rPr>
              <w:t>Задание составил: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Ф. И. О. ____________________________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Подпись _____________________________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Дата «____» ______________ 20____ г.</w:t>
            </w:r>
          </w:p>
        </w:tc>
        <w:tc>
          <w:tcPr>
            <w:tcW w:type="dxa" w:w="4961"/>
          </w:tcPr>
          <w:p>
            <w:r>
              <w:rPr>
                <w:b/>
              </w:rPr>
              <w:t>Задание утвердил: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Ф. И. О. ____________________________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Должность ___________________________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Подпись _____________________________</w:t>
            </w:r>
          </w:p>
          <w:p>
            <w:pPr>
              <w:spacing w:before="0" w:after="60"/>
            </w:pPr>
            <w:r>
              <w:rPr>
                <w:b w:val="0"/>
                <w:i w:val="0"/>
              </w:rPr>
              <w:t>Дата «____» ______________ 20____ г.</w:t>
            </w:r>
          </w:p>
        </w:tc>
      </w:tr>
    </w:tbl>
    <w:sectPr w:rsidR="00FC693F" w:rsidRPr="0006063C" w:rsidSect="00034616">
      <w:pgSz w:w="11906" w:h="16838"/>
      <w:pgMar w:top="850" w:right="850" w:bottom="85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9" w:lineRule="auto"/>
    </w:pPr>
    <w:rPr>
      <w:rFonts w:ascii="Times New Roman" w:hAnsi="Times New Roman" w:eastAsia="Times New Roman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Задание на выполнение пусконаладочных работ</dc:title>
  <dc:subject>Бланк для сервиса оборудования</dc:subject>
  <dc:creator>Сайнбизнес — signbusiness.ru</dc:creator>
  <cp:keywords>бланк, акт, сервис, пусконаладка, принтер</cp:keywords>
  <dc:description>Бланк из базы знаний портала signbusiness.ru (theory_print). Можно изменять под свою организацию.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