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о выявленных в процессе пусконаладочных работ неисправностях и внешних дефектах оборудования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Исполнителя: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Заказчика: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 том, что в процессе пусконаладочных работ по Заданию № ________ от ____________ выявлены следующие неисправности и (или) внешние дефекты оборудования: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Тип оборудования, модель, 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1.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2.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3.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Причины неисправностей (с техническим обоснованием):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Если неисправности и дефекты оборудования возникли вследствие неосторожности Заказчика или его самостоятельных попыток выполнить пусконаладочные работы, Исполнитель вправе снять с себя гарантийные обязательства. В этом случае Заказчик полностью оплачивает стоимость вышедших из строя деталей и работы по их замене.</w:t>
      </w:r>
    </w:p>
    <w:p>
      <w:pPr>
        <w:keepNext/>
        <w:spacing w:before="120" w:after="60"/>
      </w:pPr>
      <w:r>
        <w:rPr>
          <w:b/>
          <w:i w:val="0"/>
        </w:rPr>
        <w:t>Опись деталей и узлов, требующих замены: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Сроки устранения неисправностей: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Исполнитель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Заказчик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в процессе пусконаладочных работ неисправностях и внешних дефектах оборудования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